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425-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18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18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18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ОБ ОБРАЩЕНИИ ЛЕКАРСТВЕННЫХ СРЕДСТВ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18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18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Федеральный закон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апреля 2010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1815;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5293;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6409;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7351;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3446;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7587;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7540;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3951;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4359,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4367,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7245;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3287;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4194,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4238,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4283;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4827)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следующего</w:t>
      </w:r>
      <w:r>
        <w:rPr>
          <w:rFonts w:ascii="Times New Roman" w:hAnsi="Times New Roman" w:cs="Times New Roman"/>
          <w:sz w:val="24"/>
          <w:szCs w:val="24"/>
        </w:rPr>
        <w:t xml:space="preserve">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"56)</w:t>
      </w:r>
      <w:r>
        <w:rPr>
          <w:rFonts w:ascii="Times New Roman" w:hAnsi="Times New Roman" w:cs="Times New Roman"/>
          <w:sz w:val="24"/>
          <w:szCs w:val="24"/>
        </w:rPr>
        <w:t xml:space="preserve"> система мониторинга движения лекарственных препаратов для медицинского применения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</w:t>
      </w:r>
      <w:r>
        <w:rPr>
          <w:rFonts w:ascii="Times New Roman" w:hAnsi="Times New Roman" w:cs="Times New Roman"/>
          <w:sz w:val="24"/>
          <w:szCs w:val="24"/>
        </w:rPr>
        <w:t xml:space="preserve"> потребителя с использованием в отношении лекарственных препаратов для медицинского применения средств идентификации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</w:t>
      </w:r>
      <w:r>
        <w:rPr>
          <w:rFonts w:ascii="Times New Roman" w:hAnsi="Times New Roman" w:cs="Times New Roman"/>
          <w:sz w:val="24"/>
          <w:szCs w:val="24"/>
        </w:rPr>
        <w:t>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заявителя и производителя лекарственного препарата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их регистрации в качестве налогоплательщика в стране регистрации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российских юридических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</w:t>
      </w:r>
      <w:r>
        <w:rPr>
          <w:rFonts w:ascii="Times New Roman" w:hAnsi="Times New Roman" w:cs="Times New Roman"/>
          <w:sz w:val="24"/>
          <w:szCs w:val="24"/>
        </w:rPr>
        <w:t xml:space="preserve">тельщика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для иностранных юридических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страна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регистрирующего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 налогоплательщика в стране регистрации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инкорпорации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его аналог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адрес места осуществления производства лекарственн</w:t>
      </w:r>
      <w:r>
        <w:rPr>
          <w:rFonts w:ascii="Times New Roman" w:hAnsi="Times New Roman" w:cs="Times New Roman"/>
          <w:sz w:val="24"/>
          <w:szCs w:val="24"/>
        </w:rPr>
        <w:t xml:space="preserve">ого препарата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случае наличия нескольких участников процесса </w:t>
      </w:r>
      <w:r>
        <w:rPr>
          <w:rFonts w:ascii="Times New Roman" w:hAnsi="Times New Roman" w:cs="Times New Roman"/>
          <w:sz w:val="24"/>
          <w:szCs w:val="24"/>
        </w:rPr>
        <w:lastRenderedPageBreak/>
        <w:t>его производства необходимо указать каждого участника в соответствии с осуществляемой стадией производства</w:t>
      </w:r>
      <w:r>
        <w:rPr>
          <w:rFonts w:ascii="Times New Roman" w:hAnsi="Times New Roman" w:cs="Times New Roman"/>
          <w:sz w:val="24"/>
          <w:szCs w:val="24"/>
        </w:rPr>
        <w:t>);";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подпункты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</w:t>
      </w:r>
      <w:r>
        <w:rPr>
          <w:rFonts w:ascii="Times New Roman" w:hAnsi="Times New Roman" w:cs="Times New Roman"/>
          <w:sz w:val="24"/>
          <w:szCs w:val="24"/>
        </w:rPr>
        <w:t xml:space="preserve">щика в стране регистрации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российских юридических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для иностранных юридических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страна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регистрирующего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 налогоплательщика в стране ре</w:t>
      </w:r>
      <w:r>
        <w:rPr>
          <w:rFonts w:ascii="Times New Roman" w:hAnsi="Times New Roman" w:cs="Times New Roman"/>
          <w:sz w:val="24"/>
          <w:szCs w:val="24"/>
        </w:rPr>
        <w:t xml:space="preserve">гистрации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инкорпорации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его аналог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росс</w:t>
      </w:r>
      <w:r>
        <w:rPr>
          <w:rFonts w:ascii="Times New Roman" w:hAnsi="Times New Roman" w:cs="Times New Roman"/>
          <w:sz w:val="24"/>
          <w:szCs w:val="24"/>
        </w:rPr>
        <w:t xml:space="preserve">ийских юридических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для иностранных юридических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страна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регистрирующего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 налогоплательщика в стране регистрации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инкорпорации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его ан</w:t>
      </w:r>
      <w:r>
        <w:rPr>
          <w:rFonts w:ascii="Times New Roman" w:hAnsi="Times New Roman" w:cs="Times New Roman"/>
          <w:sz w:val="24"/>
          <w:szCs w:val="24"/>
        </w:rPr>
        <w:t>алог</w:t>
      </w:r>
      <w:r>
        <w:rPr>
          <w:rFonts w:ascii="Times New Roman" w:hAnsi="Times New Roman" w:cs="Times New Roman"/>
          <w:sz w:val="24"/>
          <w:szCs w:val="24"/>
        </w:rPr>
        <w:t>);";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производителя фармацевтической субстанции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отношении лекарственных средств для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применения сведения о регистрации производителя фармацевтической субстанции в качестве налогоплательщика в стране регистрации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российских юридических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для иностранных юридических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страна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регистрирующего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 налогоплательщика в стране регистрации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инкорпорации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его аналог</w:t>
      </w:r>
      <w:r>
        <w:rPr>
          <w:rFonts w:ascii="Times New Roman" w:hAnsi="Times New Roman" w:cs="Times New Roman"/>
          <w:sz w:val="24"/>
          <w:szCs w:val="24"/>
        </w:rPr>
        <w:t>);";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 xml:space="preserve">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"4)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российских юридических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идентифика</w:t>
      </w:r>
      <w:r>
        <w:rPr>
          <w:rFonts w:ascii="Times New Roman" w:hAnsi="Times New Roman" w:cs="Times New Roman"/>
          <w:sz w:val="24"/>
          <w:szCs w:val="24"/>
        </w:rPr>
        <w:t xml:space="preserve">ционный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для иностранных юридических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страна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регистрирующего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 налогоплательщика в стране регистрации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инкорпорации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его аналог</w:t>
      </w:r>
      <w:r>
        <w:rPr>
          <w:rFonts w:ascii="Times New Roman" w:hAnsi="Times New Roman" w:cs="Times New Roman"/>
          <w:sz w:val="24"/>
          <w:szCs w:val="24"/>
        </w:rPr>
        <w:t>).";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держателя или владельца регистрационного удостоверения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производителя лекарственног</w:t>
      </w:r>
      <w:r>
        <w:rPr>
          <w:rFonts w:ascii="Times New Roman" w:hAnsi="Times New Roman" w:cs="Times New Roman"/>
          <w:sz w:val="24"/>
          <w:szCs w:val="24"/>
        </w:rPr>
        <w:t>о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регистрации держателя или владельца регистрационного удостоверения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регистрации производителя лекарственного препарата для медицинского применения в качестве налогоплательщика в стране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российских юридических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для иностранных юридических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страна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регистрирующего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 налогоплательщика в стране регистрации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инкорпорации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его аналог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место нахождения производственных площадок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процессе производства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стадии процесса производства</w:t>
      </w:r>
      <w:r>
        <w:rPr>
          <w:rFonts w:ascii="Times New Roman" w:hAnsi="Times New Roman" w:cs="Times New Roman"/>
          <w:sz w:val="24"/>
          <w:szCs w:val="24"/>
        </w:rPr>
        <w:t>;";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главы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ЛЕКАРСТВЕННЫХ ПРЕПАРАТАХ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СИСТЕМА МОНИТОРИНГА ДВИЖЕНИЯ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67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67.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лекарственных препаратах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Система мониторинга движения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частями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</w:t>
      </w:r>
      <w:r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</w:t>
      </w:r>
      <w:r>
        <w:rPr>
          <w:rFonts w:ascii="Times New Roman" w:hAnsi="Times New Roman" w:cs="Times New Roman"/>
          <w:sz w:val="24"/>
          <w:szCs w:val="24"/>
        </w:rPr>
        <w:t xml:space="preserve"> Для целей идентификации упаковок лекарственных препаратов для медицинского применения производители лекарственных средств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наносят на первичную упаковку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отношении лекарственных препа</w:t>
      </w:r>
      <w:r>
        <w:rPr>
          <w:rFonts w:ascii="Times New Roman" w:hAnsi="Times New Roman" w:cs="Times New Roman"/>
          <w:sz w:val="24"/>
          <w:szCs w:val="24"/>
        </w:rPr>
        <w:t>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не предусмотрена вторичная упаковка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вторичную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потребительскую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упаковку лекарственных препаратов для медицинского применения средства идентификации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лекарственных препаратов для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для проведения клинических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частях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Абзац второй подпункта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вступает в си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лу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средства идентификации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его нанесения и требования к структуре и формату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содержит средство и</w:t>
      </w:r>
      <w:r>
        <w:rPr>
          <w:rFonts w:ascii="Times New Roman" w:hAnsi="Times New Roman" w:cs="Times New Roman"/>
          <w:sz w:val="24"/>
          <w:szCs w:val="24"/>
        </w:rPr>
        <w:t>дентификации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Порядок создания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ввода в эксплуатацию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эксплуатации и вывода из эксплуатации системы мониторинга движения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предоставл</w:t>
      </w:r>
      <w:r>
        <w:rPr>
          <w:rFonts w:ascii="Times New Roman" w:hAnsi="Times New Roman" w:cs="Times New Roman"/>
          <w:sz w:val="24"/>
          <w:szCs w:val="24"/>
        </w:rPr>
        <w:t>ения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системе мониторинга движения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порядок взаимодействия указанной системы с иными государственными информационными системами и информационными системами юридических лиц и и</w:t>
      </w:r>
      <w:r>
        <w:rPr>
          <w:rFonts w:ascii="Times New Roman" w:hAnsi="Times New Roman" w:cs="Times New Roman"/>
          <w:sz w:val="24"/>
          <w:szCs w:val="24"/>
        </w:rPr>
        <w:t>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частях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Операторами системы мониторинга движения лекарственных препаратов для медицинского применения являются федеральный орган 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ительной власти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производство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ввоз в Российскую Федерацию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применение и ун</w:t>
      </w:r>
      <w:r>
        <w:rPr>
          <w:rFonts w:ascii="Times New Roman" w:hAnsi="Times New Roman" w:cs="Times New Roman"/>
          <w:sz w:val="24"/>
          <w:szCs w:val="24"/>
        </w:rPr>
        <w:t>ичтожение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в порядке и в составе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Правительством Российской Федерации с учетом вида осуществляемой ими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внесение информации о лекарственных препаратах для ме</w:t>
      </w:r>
      <w:r>
        <w:rPr>
          <w:rFonts w:ascii="Times New Roman" w:hAnsi="Times New Roman" w:cs="Times New Roman"/>
          <w:sz w:val="24"/>
          <w:szCs w:val="24"/>
        </w:rPr>
        <w:t>дицинского применения в систему мониторинга движения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Абзац пятый подпункта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вступает в силу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</w:t>
      </w:r>
      <w:r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обеспечивающей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технологическое взаимодействие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Общедоступная информац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системе мониторинга движения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 форме открытых данных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ими и находящихся в гражданско</w:t>
      </w:r>
      <w:r>
        <w:rPr>
          <w:rFonts w:ascii="Times New Roman" w:hAnsi="Times New Roman" w:cs="Times New Roman"/>
          <w:sz w:val="24"/>
          <w:szCs w:val="24"/>
        </w:rPr>
        <w:t>м обороте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За производство или продажу лекарственных препаратов для медицинского применения без нанесения средств идентификации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установленного порядка их нанесения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несвоевременное внесение </w:t>
      </w:r>
      <w:r>
        <w:rPr>
          <w:rFonts w:ascii="Times New Roman" w:hAnsi="Times New Roman" w:cs="Times New Roman"/>
          <w:sz w:val="24"/>
          <w:szCs w:val="24"/>
        </w:rPr>
        <w:t>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частях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</w:t>
      </w:r>
      <w:r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Абзац девятый подпункта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вступает в силу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</w:t>
      </w:r>
      <w:r>
        <w:rPr>
          <w:rFonts w:ascii="Times New Roman" w:hAnsi="Times New Roman" w:cs="Times New Roman"/>
          <w:sz w:val="24"/>
          <w:szCs w:val="24"/>
        </w:rPr>
        <w:t>дерации вправе установить особенности внедрения системы мониторинга движения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сроки ее внедрения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жизненно </w:t>
      </w:r>
      <w:r>
        <w:rPr>
          <w:rFonts w:ascii="Times New Roman" w:hAnsi="Times New Roman" w:cs="Times New Roman"/>
          <w:sz w:val="24"/>
          <w:szCs w:val="24"/>
        </w:rPr>
        <w:t>необходимых и важнейших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кроветворной и родстве</w:t>
      </w:r>
      <w:r>
        <w:rPr>
          <w:rFonts w:ascii="Times New Roman" w:hAnsi="Times New Roman" w:cs="Times New Roman"/>
          <w:sz w:val="24"/>
          <w:szCs w:val="24"/>
        </w:rPr>
        <w:t>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18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абзацев второг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пятого и девятого подпункта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Абзацы второй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пятый и девятый подпункта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Держатели или владельцы регистрац</w:t>
      </w:r>
      <w:r>
        <w:rPr>
          <w:rFonts w:ascii="Times New Roman" w:hAnsi="Times New Roman" w:cs="Times New Roman"/>
          <w:sz w:val="24"/>
          <w:szCs w:val="24"/>
        </w:rPr>
        <w:t>ионных удостоверений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производители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зарегистрированных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направить сведения о регистрации в качестве налогоплательщ</w:t>
      </w:r>
      <w:r>
        <w:rPr>
          <w:rFonts w:ascii="Times New Roman" w:hAnsi="Times New Roman" w:cs="Times New Roman"/>
          <w:sz w:val="24"/>
          <w:szCs w:val="24"/>
        </w:rPr>
        <w:t xml:space="preserve">ика в стране регистрации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российских юридических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для иностранных юридических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страна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регистрирующего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 налогоплательщика в стране рег</w:t>
      </w:r>
      <w:r>
        <w:rPr>
          <w:rFonts w:ascii="Times New Roman" w:hAnsi="Times New Roman" w:cs="Times New Roman"/>
          <w:sz w:val="24"/>
          <w:szCs w:val="24"/>
        </w:rPr>
        <w:t xml:space="preserve">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инкорпорации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его аналог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федеральный орган исполнительной власти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Производители фармацевтических субстанций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государственный реестр лекарственных средств для медицинского применения до д</w:t>
      </w:r>
      <w:r>
        <w:rPr>
          <w:rFonts w:ascii="Times New Roman" w:hAnsi="Times New Roman" w:cs="Times New Roman"/>
          <w:sz w:val="24"/>
          <w:szCs w:val="24"/>
        </w:rPr>
        <w:t>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направить сведения о регистрации в качестве налогоплательщика в стране регистрации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российских юридических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для иностранных юридических ли</w:t>
      </w:r>
      <w:r>
        <w:rPr>
          <w:rFonts w:ascii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страна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регистрирующего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 налогоплательщика в стране регистрации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инкорпорации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его аналог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федеральный орган исполнительной власти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8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</w:t>
      </w:r>
      <w:r>
        <w:rPr>
          <w:rFonts w:ascii="Times New Roman" w:hAnsi="Times New Roman" w:cs="Times New Roman"/>
          <w:i/>
          <w:iCs/>
          <w:sz w:val="24"/>
          <w:szCs w:val="24"/>
        </w:rPr>
        <w:t>кой Федерации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ПУТИН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8212D" w:rsidRDefault="001821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425-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1821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BA"/>
    <w:rsid w:val="0018212D"/>
    <w:rsid w:val="0082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5027#l1177" TargetMode="External"/><Relationship Id="rId13" Type="http://schemas.openxmlformats.org/officeDocument/2006/relationships/hyperlink" Target="https://normativ.kontur.ru/document?moduleid=1&amp;documentid=285027#l698" TargetMode="External"/><Relationship Id="rId18" Type="http://schemas.openxmlformats.org/officeDocument/2006/relationships/hyperlink" Target="https://normativ.kontur.ru/document?moduleId=1&amp;documentId=305821#l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85027#l209" TargetMode="External"/><Relationship Id="rId12" Type="http://schemas.openxmlformats.org/officeDocument/2006/relationships/hyperlink" Target="https://normativ.kontur.ru/document?moduleid=1&amp;documentid=285027#l398" TargetMode="External"/><Relationship Id="rId17" Type="http://schemas.openxmlformats.org/officeDocument/2006/relationships/hyperlink" Target="https://normativ.kontur.ru/document?moduleId=1&amp;documentId=305821#l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05821#l1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5027#l11" TargetMode="External"/><Relationship Id="rId11" Type="http://schemas.openxmlformats.org/officeDocument/2006/relationships/hyperlink" Target="https://normativ.kontur.ru/document?moduleid=1&amp;documentid=285027#l1183" TargetMode="External"/><Relationship Id="rId5" Type="http://schemas.openxmlformats.org/officeDocument/2006/relationships/hyperlink" Target="https://normativ.kontur.ru/document?moduleid=1&amp;documentid=285027#l0" TargetMode="External"/><Relationship Id="rId15" Type="http://schemas.openxmlformats.org/officeDocument/2006/relationships/hyperlink" Target="https://normativ.kontur.ru/document?moduleid=1&amp;documentid=285027#l730" TargetMode="External"/><Relationship Id="rId10" Type="http://schemas.openxmlformats.org/officeDocument/2006/relationships/hyperlink" Target="https://normativ.kontur.ru/document?moduleid=1&amp;documentid=285027#l38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85027#l388" TargetMode="External"/><Relationship Id="rId14" Type="http://schemas.openxmlformats.org/officeDocument/2006/relationships/hyperlink" Target="https://normativ.kontur.ru/document?moduleid=1&amp;documentid=285027#l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000009</dc:creator>
  <cp:lastModifiedBy>000009</cp:lastModifiedBy>
  <cp:revision>2</cp:revision>
  <dcterms:created xsi:type="dcterms:W3CDTF">2019-10-28T14:09:00Z</dcterms:created>
  <dcterms:modified xsi:type="dcterms:W3CDTF">2019-10-28T14:09:00Z</dcterms:modified>
</cp:coreProperties>
</file>